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9E3F6" w14:textId="77777777" w:rsidR="00787AF8" w:rsidRPr="004634F7" w:rsidRDefault="00F5386F">
      <w:pPr>
        <w:pStyle w:val="Heading1"/>
        <w:rPr>
          <w:color w:val="000000" w:themeColor="text1"/>
        </w:rPr>
      </w:pPr>
      <w:r w:rsidRPr="004634F7">
        <w:rPr>
          <w:color w:val="000000" w:themeColor="text1"/>
        </w:rPr>
        <w:t>Policy Rationale Memorandum</w:t>
      </w:r>
    </w:p>
    <w:p w14:paraId="09AB19C1" w14:textId="51009E83" w:rsidR="00787AF8" w:rsidRDefault="00F5386F">
      <w:r>
        <w:t>Subject: Adoption of a “GP – Grade Pending” Placeholder for Unresolved Academic Misconduct Cases</w:t>
      </w:r>
      <w:r>
        <w:br/>
        <w:t xml:space="preserve">To: </w:t>
      </w:r>
      <w:r w:rsidR="00525178">
        <w:t>Academic</w:t>
      </w:r>
      <w:r>
        <w:t xml:space="preserve"> Council</w:t>
      </w:r>
      <w:r>
        <w:br/>
      </w:r>
      <w:r>
        <w:t>From: Office of the Associate Vice Provost for Academic Affairs</w:t>
      </w:r>
      <w:r>
        <w:br/>
        <w:t>Date: April 2026</w:t>
      </w:r>
      <w:r>
        <w:br/>
      </w:r>
    </w:p>
    <w:p w14:paraId="70DA6B7B" w14:textId="0D30623E" w:rsidR="00DB228C" w:rsidRDefault="00F5386F">
      <w:r w:rsidRPr="004634F7">
        <w:rPr>
          <w:b/>
          <w:bCs/>
        </w:rPr>
        <w:t>Purpose</w:t>
      </w:r>
      <w:r>
        <w:br/>
        <w:t>This memorandum documents the rationale for adopting a GP (Grade Pending) placeholder grade when academic misconduct cases remain unresolved at the final grade submission deadline. The policy aligns the University of Oregon with established practices at peer Association of American Universities (AAU) institutions, and improves consistency and clarity in grading and academic records.</w:t>
      </w:r>
      <w:r>
        <w:br/>
      </w:r>
      <w:r>
        <w:br/>
      </w:r>
      <w:r w:rsidRPr="004634F7">
        <w:rPr>
          <w:b/>
          <w:bCs/>
        </w:rPr>
        <w:t>Problem Statement</w:t>
      </w:r>
      <w:r>
        <w:br/>
        <w:t>Under current guidance, instructors are directed to submit a substantive grade while an academic misconduc</w:t>
      </w:r>
      <w:r>
        <w:t>t review is pending and later revise that grade if a student is found responsible. Peer institutions have identified this approach as problematic because it can</w:t>
      </w:r>
      <w:r w:rsidR="00232431">
        <w:t xml:space="preserve"> </w:t>
      </w:r>
      <w:r>
        <w:t xml:space="preserve">create advising and transcript inaccuracies, </w:t>
      </w:r>
      <w:r w:rsidR="00DB228C">
        <w:t xml:space="preserve">can </w:t>
      </w:r>
      <w:r w:rsidR="003E4561">
        <w:t xml:space="preserve">allow students to progress in ways that might be rescinded later, </w:t>
      </w:r>
      <w:r>
        <w:t>and result in inconsistent faculty practices. AAU institutions increasingly avoid recording academic performance prior to adjudication.</w:t>
      </w:r>
      <w:r>
        <w:br/>
      </w:r>
      <w:r>
        <w:br/>
      </w:r>
      <w:r w:rsidRPr="004634F7">
        <w:rPr>
          <w:b/>
          <w:bCs/>
        </w:rPr>
        <w:t>AAU Norms and Comparative Practice</w:t>
      </w:r>
      <w:r>
        <w:br/>
        <w:t>AAU peer institutions have adopted explicit placeholder grades t</w:t>
      </w:r>
      <w:r>
        <w:t>o distinguish unresolved conduct reviews from academic evaluation. The University of California, Berkeley requires instructors to assign a conduct-specific placeholder (“RD – Review Deferred”) and expressly prohibits use of the Incomplete grade for misconduct cases. UCLA similarly requires a deferred grade (“DR – Deferred Report”) while conduct proceedings are underway. The University of Michigan and the University of Washington require unreported-grade placeholders until cases are resolved. Collectively, t</w:t>
      </w:r>
      <w:r>
        <w:t>hese practices reflect a clear AAU norm: unresolved misconduct cases should be signaled through a placeholder grade that carries no academic judgment.</w:t>
      </w:r>
      <w:r>
        <w:br/>
      </w:r>
      <w:r>
        <w:br/>
      </w:r>
      <w:r w:rsidRPr="004634F7">
        <w:rPr>
          <w:b/>
          <w:bCs/>
        </w:rPr>
        <w:t>Rationale for GP at the University of Oregon</w:t>
      </w:r>
      <w:r>
        <w:br/>
        <w:t xml:space="preserve">The GP grade adopts this AAU-aligned model while fitting UO’s academic and administrative systems. GP clearly signals that a conduct review is pending, does not calculate into GPA or degree progress, and avoids conflating misconduct review with incomplete coursework. By separating academic evaluation from conduct </w:t>
      </w:r>
      <w:r>
        <w:t xml:space="preserve">adjudication, GP supports consistent faculty practice, and improves transcript clarity for </w:t>
      </w:r>
      <w:r w:rsidR="00225C02">
        <w:t xml:space="preserve">the student, </w:t>
      </w:r>
      <w:r>
        <w:t xml:space="preserve">advisors, </w:t>
      </w:r>
      <w:r w:rsidR="00DB228C">
        <w:t xml:space="preserve">and the </w:t>
      </w:r>
      <w:r>
        <w:t>registrar</w:t>
      </w:r>
      <w:r w:rsidR="00DB228C">
        <w:t>.</w:t>
      </w:r>
    </w:p>
    <w:p w14:paraId="0407BC3C" w14:textId="21F5E18C" w:rsidR="00787AF8" w:rsidRDefault="00F5386F">
      <w:r>
        <w:lastRenderedPageBreak/>
        <w:br/>
      </w:r>
      <w:r w:rsidRPr="004634F7">
        <w:rPr>
          <w:b/>
          <w:bCs/>
        </w:rPr>
        <w:t>Conclusion</w:t>
      </w:r>
      <w:r>
        <w:br/>
        <w:t>Adopting GP brings the University of Oregon into alignment with AAU best practices, addresses long-standing procedural ambiguities, and strengthens institutional academic integrity. For these reasons, adoption of the GP placeholder grade is recommended.</w:t>
      </w:r>
      <w:r>
        <w:br/>
      </w:r>
    </w:p>
    <w:p w14:paraId="37CD0956" w14:textId="4D57FAA6" w:rsidR="00787AF8" w:rsidRDefault="00F5386F">
      <w:r>
        <w:br/>
      </w:r>
    </w:p>
    <w:sectPr w:rsidR="00787AF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29206060">
    <w:abstractNumId w:val="8"/>
  </w:num>
  <w:num w:numId="2" w16cid:durableId="958023742">
    <w:abstractNumId w:val="6"/>
  </w:num>
  <w:num w:numId="3" w16cid:durableId="359818222">
    <w:abstractNumId w:val="5"/>
  </w:num>
  <w:num w:numId="4" w16cid:durableId="2142191998">
    <w:abstractNumId w:val="4"/>
  </w:num>
  <w:num w:numId="5" w16cid:durableId="1302924241">
    <w:abstractNumId w:val="7"/>
  </w:num>
  <w:num w:numId="6" w16cid:durableId="651955470">
    <w:abstractNumId w:val="3"/>
  </w:num>
  <w:num w:numId="7" w16cid:durableId="293800911">
    <w:abstractNumId w:val="2"/>
  </w:num>
  <w:num w:numId="8" w16cid:durableId="508375637">
    <w:abstractNumId w:val="1"/>
  </w:num>
  <w:num w:numId="9" w16cid:durableId="55994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5C02"/>
    <w:rsid w:val="00232431"/>
    <w:rsid w:val="0029639D"/>
    <w:rsid w:val="00326F90"/>
    <w:rsid w:val="00395C48"/>
    <w:rsid w:val="003E4561"/>
    <w:rsid w:val="004634F7"/>
    <w:rsid w:val="00525178"/>
    <w:rsid w:val="00787AF8"/>
    <w:rsid w:val="007C1015"/>
    <w:rsid w:val="00AA1D8D"/>
    <w:rsid w:val="00B47730"/>
    <w:rsid w:val="00BA0892"/>
    <w:rsid w:val="00CB0664"/>
    <w:rsid w:val="00D54B6C"/>
    <w:rsid w:val="00DB228C"/>
    <w:rsid w:val="00EB4427"/>
    <w:rsid w:val="00EF1645"/>
    <w:rsid w:val="00F538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7DB142"/>
  <w14:defaultImageDpi w14:val="300"/>
  <w15:docId w15:val="{29EAE36E-21CF-1C45-AF12-4B5FF8B1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Betina Lynn</cp:lastModifiedBy>
  <cp:revision>2</cp:revision>
  <dcterms:created xsi:type="dcterms:W3CDTF">2026-05-26T23:11:00Z</dcterms:created>
  <dcterms:modified xsi:type="dcterms:W3CDTF">2026-05-26T23:11:00Z</dcterms:modified>
  <cp:category/>
</cp:coreProperties>
</file>