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122755"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7AB94DFE" w:rsidR="00056D5F" w:rsidRDefault="00F67453" w:rsidP="006F4F7F">
      <w:pPr>
        <w:spacing w:after="0" w:line="259" w:lineRule="auto"/>
        <w:rPr>
          <w:rFonts w:asciiTheme="minorHAnsi" w:hAnsiTheme="minorHAnsi"/>
          <w:b/>
          <w:sz w:val="24"/>
          <w:szCs w:val="32"/>
        </w:rPr>
      </w:pPr>
      <w:r>
        <w:rPr>
          <w:rFonts w:asciiTheme="minorHAnsi" w:hAnsiTheme="minorHAnsi"/>
          <w:b/>
          <w:sz w:val="24"/>
          <w:szCs w:val="32"/>
        </w:rPr>
        <w:t>April</w:t>
      </w:r>
      <w:r w:rsidR="004203B1">
        <w:rPr>
          <w:rFonts w:asciiTheme="minorHAnsi" w:hAnsiTheme="minorHAnsi"/>
          <w:b/>
          <w:sz w:val="24"/>
          <w:szCs w:val="32"/>
        </w:rPr>
        <w:t xml:space="preserve"> </w:t>
      </w:r>
      <w:r>
        <w:rPr>
          <w:rFonts w:asciiTheme="minorHAnsi" w:hAnsiTheme="minorHAnsi"/>
          <w:b/>
          <w:sz w:val="24"/>
          <w:szCs w:val="32"/>
        </w:rPr>
        <w:t>2</w:t>
      </w:r>
      <w:r w:rsidR="004203B1">
        <w:rPr>
          <w:rFonts w:asciiTheme="minorHAnsi" w:hAnsiTheme="minorHAnsi"/>
          <w:b/>
          <w:sz w:val="24"/>
          <w:szCs w:val="32"/>
        </w:rPr>
        <w:t>9, 202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122755"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A7F9F2B" w14:textId="1982EDE6" w:rsidR="008C3245" w:rsidRPr="00F67453" w:rsidRDefault="009452C9" w:rsidP="00F67453">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Announcements</w:t>
      </w:r>
    </w:p>
    <w:p w14:paraId="5899EE01" w14:textId="77777777" w:rsidR="004203B1" w:rsidRDefault="004203B1" w:rsidP="004203B1">
      <w:pPr>
        <w:pStyle w:val="ListParagraph"/>
        <w:numPr>
          <w:ilvl w:val="2"/>
          <w:numId w:val="12"/>
        </w:numPr>
        <w:tabs>
          <w:tab w:val="left" w:pos="2520"/>
        </w:tabs>
        <w:spacing w:after="0" w:line="259" w:lineRule="auto"/>
        <w:ind w:left="1440"/>
        <w:rPr>
          <w:rFonts w:asciiTheme="minorHAnsi" w:hAnsiTheme="minorHAnsi"/>
          <w:iCs/>
          <w:sz w:val="24"/>
          <w:szCs w:val="32"/>
        </w:rPr>
      </w:pP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5784ACA" w14:textId="1C7CBF3D" w:rsidR="000D1296" w:rsidRDefault="000D1296" w:rsidP="004203B1">
      <w:pPr>
        <w:pStyle w:val="ListParagraph"/>
        <w:numPr>
          <w:ilvl w:val="1"/>
          <w:numId w:val="8"/>
        </w:numPr>
        <w:spacing w:after="0" w:line="259" w:lineRule="auto"/>
        <w:ind w:left="1080"/>
        <w:rPr>
          <w:rFonts w:asciiTheme="minorHAnsi" w:hAnsiTheme="minorHAnsi"/>
          <w:iCs/>
          <w:sz w:val="24"/>
          <w:szCs w:val="32"/>
        </w:rPr>
      </w:pPr>
      <w:proofErr w:type="spellStart"/>
      <w:r>
        <w:rPr>
          <w:rFonts w:asciiTheme="minorHAnsi" w:hAnsiTheme="minorHAnsi"/>
          <w:iCs/>
          <w:sz w:val="24"/>
          <w:szCs w:val="32"/>
        </w:rPr>
        <w:t>A</w:t>
      </w:r>
      <w:r w:rsidR="009452C9">
        <w:rPr>
          <w:rFonts w:asciiTheme="minorHAnsi" w:hAnsiTheme="minorHAnsi"/>
          <w:iCs/>
          <w:sz w:val="24"/>
          <w:szCs w:val="32"/>
        </w:rPr>
        <w:t>sdf</w:t>
      </w:r>
      <w:proofErr w:type="spellEnd"/>
    </w:p>
    <w:p w14:paraId="26E55A33" w14:textId="79DF7354" w:rsidR="005C2BA5" w:rsidRDefault="00F67453" w:rsidP="008C523E">
      <w:pPr>
        <w:pStyle w:val="ListParagraph"/>
        <w:numPr>
          <w:ilvl w:val="0"/>
          <w:numId w:val="8"/>
        </w:numPr>
        <w:spacing w:after="0" w:line="259" w:lineRule="auto"/>
        <w:ind w:left="720"/>
        <w:rPr>
          <w:rFonts w:asciiTheme="minorHAnsi" w:hAnsiTheme="minorHAnsi"/>
          <w:iCs/>
          <w:sz w:val="24"/>
          <w:szCs w:val="32"/>
        </w:rPr>
      </w:pPr>
      <w:r w:rsidRPr="00F67453">
        <w:rPr>
          <w:rFonts w:asciiTheme="minorHAnsi" w:hAnsiTheme="minorHAnsi"/>
          <w:iCs/>
          <w:sz w:val="24"/>
          <w:szCs w:val="32"/>
        </w:rPr>
        <w:t>Guest Presentation &amp; Discussion; Ben Cannon (Executive Director of Higher Education Coordinating Commission of Oregon)</w:t>
      </w:r>
    </w:p>
    <w:p w14:paraId="4A173808" w14:textId="77777777" w:rsidR="008C523E" w:rsidRPr="00F67453" w:rsidRDefault="008C523E" w:rsidP="008C523E">
      <w:pPr>
        <w:pStyle w:val="ListParagraph"/>
        <w:numPr>
          <w:ilvl w:val="1"/>
          <w:numId w:val="8"/>
        </w:numPr>
        <w:spacing w:after="0" w:line="259" w:lineRule="auto"/>
        <w:ind w:left="1080"/>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2091226B" w:rsidR="009452C9" w:rsidRDefault="00F67453" w:rsidP="00064CE4">
      <w:pPr>
        <w:pStyle w:val="ListParagraph"/>
        <w:numPr>
          <w:ilvl w:val="0"/>
          <w:numId w:val="10"/>
        </w:numPr>
        <w:spacing w:after="0" w:line="259" w:lineRule="auto"/>
        <w:rPr>
          <w:rFonts w:asciiTheme="minorHAnsi" w:eastAsiaTheme="minorEastAsia" w:hAnsiTheme="minorHAnsi" w:cs="Arial"/>
          <w:iCs/>
          <w:szCs w:val="24"/>
        </w:rPr>
      </w:pPr>
      <w:r>
        <w:t>April 8, 2026</w:t>
      </w:r>
    </w:p>
    <w:p w14:paraId="775E20E4" w14:textId="21849C1B" w:rsidR="000D1296" w:rsidRPr="00CF4B90" w:rsidRDefault="00C2552B"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02190D" w:rsidRDefault="00064CE4" w:rsidP="00056D5F">
      <w:pPr>
        <w:spacing w:after="0" w:line="259" w:lineRule="auto"/>
        <w:rPr>
          <w:rFonts w:asciiTheme="minorHAnsi" w:hAnsiTheme="minorHAnsi"/>
          <w:bCs/>
          <w:sz w:val="10"/>
          <w:szCs w:val="10"/>
        </w:rPr>
      </w:pPr>
    </w:p>
    <w:p w14:paraId="569FF0D8" w14:textId="15D6C751"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4203B1">
        <w:rPr>
          <w:rFonts w:asciiTheme="minorHAnsi" w:hAnsiTheme="minorHAnsi"/>
          <w:bCs/>
        </w:rPr>
        <w:t>Provost Chris Long</w:t>
      </w:r>
    </w:p>
    <w:p w14:paraId="5DC4F10E" w14:textId="11B8A8CC" w:rsidR="009B02D5" w:rsidRPr="009B02D5" w:rsidRDefault="009452C9" w:rsidP="009452C9">
      <w:pPr>
        <w:pStyle w:val="ListParagraph"/>
        <w:numPr>
          <w:ilvl w:val="0"/>
          <w:numId w:val="7"/>
        </w:numPr>
        <w:spacing w:after="0" w:line="259" w:lineRule="auto"/>
        <w:rPr>
          <w:rFonts w:asciiTheme="minorHAnsi" w:hAnsiTheme="minorHAnsi"/>
          <w:bCs/>
          <w:sz w:val="24"/>
          <w:szCs w:val="24"/>
        </w:rPr>
      </w:pPr>
      <w:proofErr w:type="spellStart"/>
      <w:r>
        <w:rPr>
          <w:rFonts w:asciiTheme="minorHAnsi" w:hAnsiTheme="minorHAnsi"/>
          <w:bCs/>
          <w:sz w:val="24"/>
          <w:szCs w:val="24"/>
        </w:rPr>
        <w:t>adsf</w:t>
      </w:r>
      <w:proofErr w:type="spellEnd"/>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4DB6B299"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Vote: </w:t>
      </w:r>
      <w:hyperlink r:id="rId8" w:tgtFrame="_blank" w:history="1">
        <w:r w:rsidRPr="00F67453">
          <w:rPr>
            <w:rStyle w:val="Hyperlink"/>
            <w:rFonts w:asciiTheme="minorHAnsi" w:hAnsiTheme="minorHAnsi" w:cstheme="minorHAnsi"/>
            <w:shd w:val="clear" w:color="auto" w:fill="FFFFFF"/>
          </w:rPr>
          <w:t>US25/26-13: Revision: Allegations of Research Misconduct policy</w:t>
        </w:r>
      </w:hyperlink>
      <w:r w:rsidRPr="00F67453">
        <w:rPr>
          <w:rFonts w:asciiTheme="minorHAnsi" w:hAnsiTheme="minorHAnsi" w:cstheme="minorHAnsi"/>
          <w:color w:val="000000"/>
          <w:shd w:val="clear" w:color="auto" w:fill="FFFFFF"/>
        </w:rPr>
        <w:t>; Dyana Mason (Senate President, College of Design)</w:t>
      </w:r>
    </w:p>
    <w:p w14:paraId="12A2ED88" w14:textId="7777777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p>
    <w:p w14:paraId="1E0FDD44" w14:textId="5EEAA31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r w:rsidRPr="004F5F7D">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2</w:t>
      </w:r>
      <w:r w:rsidR="00042DD4">
        <w:rPr>
          <w:rFonts w:asciiTheme="minorHAnsi" w:hAnsiTheme="minorHAnsi" w:cstheme="minorHAnsi"/>
          <w:color w:val="000000"/>
          <w:shd w:val="clear" w:color="auto" w:fill="FFFFFF"/>
        </w:rPr>
        <w:t>9</w:t>
      </w:r>
      <w:r>
        <w:rPr>
          <w:rFonts w:asciiTheme="minorHAnsi" w:hAnsiTheme="minorHAnsi" w:cstheme="minorHAnsi"/>
          <w:color w:val="000000"/>
          <w:shd w:val="clear" w:color="auto" w:fill="FFFFFF"/>
        </w:rPr>
        <w:t xml:space="preserve"> yeses, 0 no’s, 0 abstentions. </w:t>
      </w:r>
    </w:p>
    <w:p w14:paraId="0E4F9310" w14:textId="77777777" w:rsidR="004F5F7D" w:rsidRPr="00F67453" w:rsidRDefault="004F5F7D" w:rsidP="004F5F7D">
      <w:pPr>
        <w:shd w:val="clear" w:color="auto" w:fill="FFFFFF"/>
        <w:spacing w:after="0" w:line="240" w:lineRule="auto"/>
        <w:rPr>
          <w:rFonts w:asciiTheme="minorHAnsi" w:hAnsiTheme="minorHAnsi" w:cstheme="minorHAnsi"/>
          <w:color w:val="000000"/>
          <w:shd w:val="clear" w:color="auto" w:fill="FFFFFF"/>
        </w:rPr>
      </w:pPr>
    </w:p>
    <w:p w14:paraId="74EE8127"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Vote: </w:t>
      </w:r>
      <w:hyperlink r:id="rId9" w:tgtFrame="_blank" w:history="1">
        <w:r w:rsidRPr="00F67453">
          <w:rPr>
            <w:rStyle w:val="Hyperlink"/>
            <w:rFonts w:asciiTheme="minorHAnsi" w:hAnsiTheme="minorHAnsi" w:cstheme="minorHAnsi"/>
            <w:shd w:val="clear" w:color="auto" w:fill="FFFFFF"/>
          </w:rPr>
          <w:t xml:space="preserve">US25/26-14: Affirming ASUO's Resolution for a </w:t>
        </w:r>
        <w:proofErr w:type="spellStart"/>
        <w:r w:rsidRPr="00F67453">
          <w:rPr>
            <w:rStyle w:val="Hyperlink"/>
            <w:rFonts w:asciiTheme="minorHAnsi" w:hAnsiTheme="minorHAnsi" w:cstheme="minorHAnsi"/>
            <w:shd w:val="clear" w:color="auto" w:fill="FFFFFF"/>
          </w:rPr>
          <w:t>LatinX</w:t>
        </w:r>
        <w:proofErr w:type="spellEnd"/>
        <w:r w:rsidRPr="00F67453">
          <w:rPr>
            <w:rStyle w:val="Hyperlink"/>
            <w:rFonts w:asciiTheme="minorHAnsi" w:hAnsiTheme="minorHAnsi" w:cstheme="minorHAnsi"/>
            <w:shd w:val="clear" w:color="auto" w:fill="FFFFFF"/>
          </w:rPr>
          <w:t xml:space="preserve"> Center</w:t>
        </w:r>
      </w:hyperlink>
      <w:r w:rsidRPr="00F67453">
        <w:rPr>
          <w:rFonts w:asciiTheme="minorHAnsi" w:hAnsiTheme="minorHAnsi" w:cstheme="minorHAnsi"/>
          <w:color w:val="000000"/>
          <w:shd w:val="clear" w:color="auto" w:fill="FFFFFF"/>
        </w:rPr>
        <w:t>; Senator Gill (ASUO), Senator Hoffert-Hay (ASUO), Senator Stevenson (ASUO), Senator Fisher (ASUO), Senator Taylor (ASUO)</w:t>
      </w:r>
    </w:p>
    <w:p w14:paraId="58F4A9E7" w14:textId="7777777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p>
    <w:p w14:paraId="19FACD1B" w14:textId="3BD2A491" w:rsidR="004F5F7D" w:rsidRDefault="004F5F7D" w:rsidP="004F5F7D">
      <w:pPr>
        <w:shd w:val="clear" w:color="auto" w:fill="FFFFFF"/>
        <w:spacing w:after="0" w:line="240" w:lineRule="auto"/>
        <w:rPr>
          <w:rFonts w:asciiTheme="minorHAnsi" w:hAnsiTheme="minorHAnsi" w:cstheme="minorHAnsi"/>
          <w:color w:val="000000"/>
          <w:shd w:val="clear" w:color="auto" w:fill="FFFFFF"/>
        </w:rPr>
      </w:pPr>
      <w:r w:rsidRPr="004F5F7D">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3</w:t>
      </w:r>
      <w:r w:rsidR="00042DD4">
        <w:rPr>
          <w:rFonts w:asciiTheme="minorHAnsi" w:hAnsiTheme="minorHAnsi" w:cstheme="minorHAnsi"/>
          <w:color w:val="000000"/>
          <w:shd w:val="clear" w:color="auto" w:fill="FFFFFF"/>
        </w:rPr>
        <w:t>3</w:t>
      </w:r>
      <w:r>
        <w:rPr>
          <w:rFonts w:asciiTheme="minorHAnsi" w:hAnsiTheme="minorHAnsi" w:cstheme="minorHAnsi"/>
          <w:color w:val="000000"/>
          <w:shd w:val="clear" w:color="auto" w:fill="FFFFFF"/>
        </w:rPr>
        <w:t xml:space="preserve"> yeses, 0 no’s, 0 abstentions</w:t>
      </w:r>
    </w:p>
    <w:p w14:paraId="6E160256" w14:textId="77777777" w:rsidR="004F5F7D" w:rsidRPr="00F67453" w:rsidRDefault="004F5F7D" w:rsidP="004F5F7D">
      <w:pPr>
        <w:shd w:val="clear" w:color="auto" w:fill="FFFFFF"/>
        <w:spacing w:after="0" w:line="240" w:lineRule="auto"/>
        <w:rPr>
          <w:rFonts w:asciiTheme="minorHAnsi" w:hAnsiTheme="minorHAnsi" w:cstheme="minorHAnsi"/>
          <w:color w:val="000000"/>
          <w:shd w:val="clear" w:color="auto" w:fill="FFFFFF"/>
        </w:rPr>
      </w:pPr>
    </w:p>
    <w:p w14:paraId="7CDDB2BF"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Continued Discussion: </w:t>
      </w:r>
      <w:hyperlink r:id="rId10" w:tgtFrame="_blank" w:history="1">
        <w:r w:rsidRPr="00F67453">
          <w:rPr>
            <w:rStyle w:val="Hyperlink"/>
            <w:rFonts w:asciiTheme="minorHAnsi" w:hAnsiTheme="minorHAnsi" w:cstheme="minorHAnsi"/>
            <w:shd w:val="clear" w:color="auto" w:fill="FFFFFF"/>
          </w:rPr>
          <w:t>US25/26-15: Formation of the Academic Modification Advisory Committee</w:t>
        </w:r>
      </w:hyperlink>
      <w:r w:rsidRPr="00F67453">
        <w:rPr>
          <w:rFonts w:asciiTheme="minorHAnsi" w:hAnsiTheme="minorHAnsi" w:cstheme="minorHAnsi"/>
          <w:color w:val="000000"/>
          <w:shd w:val="clear" w:color="auto" w:fill="FFFFFF"/>
        </w:rPr>
        <w:t>; Edward Davis (Senate Vice President, Chair of Committee on Oversight and Shared Governance)</w:t>
      </w:r>
    </w:p>
    <w:p w14:paraId="7691A066" w14:textId="7777777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p>
    <w:p w14:paraId="2165096A" w14:textId="7777777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p>
    <w:p w14:paraId="3C7D46C2" w14:textId="77777777" w:rsidR="004F5F7D" w:rsidRPr="00F67453" w:rsidRDefault="004F5F7D" w:rsidP="004F5F7D">
      <w:pPr>
        <w:shd w:val="clear" w:color="auto" w:fill="FFFFFF"/>
        <w:spacing w:after="0" w:line="240" w:lineRule="auto"/>
        <w:rPr>
          <w:rFonts w:asciiTheme="minorHAnsi" w:hAnsiTheme="minorHAnsi" w:cstheme="minorHAnsi"/>
          <w:color w:val="000000"/>
          <w:shd w:val="clear" w:color="auto" w:fill="FFFFFF"/>
        </w:rPr>
      </w:pPr>
    </w:p>
    <w:p w14:paraId="601F33B5"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Continued Discussion: </w:t>
      </w:r>
      <w:hyperlink r:id="rId11" w:tgtFrame="_blank" w:history="1">
        <w:r w:rsidRPr="00F67453">
          <w:rPr>
            <w:rStyle w:val="Hyperlink"/>
            <w:rFonts w:asciiTheme="minorHAnsi" w:hAnsiTheme="minorHAnsi" w:cstheme="minorHAnsi"/>
            <w:shd w:val="clear" w:color="auto" w:fill="FFFFFF"/>
          </w:rPr>
          <w:t>US25/26-16: Procedures for Collaborative Input for Significant Academic Changes at the University of Oregon</w:t>
        </w:r>
      </w:hyperlink>
      <w:r w:rsidRPr="00F67453">
        <w:rPr>
          <w:rFonts w:asciiTheme="minorHAnsi" w:hAnsiTheme="minorHAnsi" w:cstheme="minorHAnsi"/>
          <w:color w:val="000000"/>
          <w:shd w:val="clear" w:color="auto" w:fill="FFFFFF"/>
        </w:rPr>
        <w:t>; Edward Davis (Senate Vice President, Chair of Committee on Oversight and Shared Governance) </w:t>
      </w:r>
    </w:p>
    <w:p w14:paraId="678B056A" w14:textId="7777777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p>
    <w:p w14:paraId="65B159D1" w14:textId="7777777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p>
    <w:p w14:paraId="391273C7" w14:textId="77777777" w:rsidR="004F5F7D" w:rsidRPr="00F67453" w:rsidRDefault="004F5F7D" w:rsidP="004F5F7D">
      <w:pPr>
        <w:shd w:val="clear" w:color="auto" w:fill="FFFFFF"/>
        <w:spacing w:after="0" w:line="240" w:lineRule="auto"/>
        <w:rPr>
          <w:rFonts w:asciiTheme="minorHAnsi" w:hAnsiTheme="minorHAnsi" w:cstheme="minorHAnsi"/>
          <w:color w:val="000000"/>
          <w:shd w:val="clear" w:color="auto" w:fill="FFFFFF"/>
        </w:rPr>
      </w:pPr>
    </w:p>
    <w:p w14:paraId="280F9D5E" w14:textId="77777777" w:rsidR="00F67453" w:rsidRP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Intro: </w:t>
      </w:r>
      <w:hyperlink r:id="rId12" w:history="1">
        <w:r w:rsidRPr="00F67453">
          <w:rPr>
            <w:rStyle w:val="Hyperlink"/>
            <w:rFonts w:asciiTheme="minorHAnsi" w:hAnsiTheme="minorHAnsi" w:cstheme="minorHAnsi"/>
            <w:shd w:val="clear" w:color="auto" w:fill="FFFFFF"/>
          </w:rPr>
          <w:t>US25/26-17: Placeholder Grade</w:t>
        </w:r>
      </w:hyperlink>
      <w:r w:rsidRPr="00F67453">
        <w:rPr>
          <w:rFonts w:asciiTheme="minorHAnsi" w:hAnsiTheme="minorHAnsi" w:cstheme="minorHAnsi"/>
          <w:color w:val="000000"/>
          <w:shd w:val="clear" w:color="auto" w:fill="FFFFFF"/>
        </w:rPr>
        <w:t>; Kate Mills (Chair of Academic Council)</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2E6DDF2F" w14:textId="27E68B5F" w:rsidR="00DB53B0"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F67453" w:rsidRPr="00CF4B90">
        <w:rPr>
          <w:rFonts w:asciiTheme="minorHAnsi" w:hAnsiTheme="minorHAnsi"/>
          <w:bCs/>
        </w:rPr>
        <w:t>None</w:t>
      </w:r>
    </w:p>
    <w:p w14:paraId="3F04A852" w14:textId="0C586464" w:rsidR="00642428" w:rsidRDefault="00642428" w:rsidP="00642428">
      <w:pPr>
        <w:spacing w:after="0" w:line="259" w:lineRule="auto"/>
        <w:rPr>
          <w:rFonts w:asciiTheme="minorHAnsi" w:hAnsiTheme="minorHAnsi"/>
          <w:bCs/>
        </w:rPr>
      </w:pPr>
      <w:r>
        <w:rPr>
          <w:rFonts w:asciiTheme="minorHAnsi" w:hAnsiTheme="minorHAnsi"/>
          <w:b/>
          <w:sz w:val="32"/>
          <w:szCs w:val="32"/>
          <w:u w:val="single"/>
        </w:rPr>
        <w:t>Notice of Motion</w:t>
      </w:r>
      <w:r w:rsidRPr="00642428">
        <w:rPr>
          <w:rFonts w:asciiTheme="minorHAnsi" w:hAnsiTheme="minorHAnsi"/>
          <w:b/>
          <w:sz w:val="32"/>
          <w:szCs w:val="32"/>
        </w:rPr>
        <w:t xml:space="preserve">: </w:t>
      </w:r>
    </w:p>
    <w:p w14:paraId="229F22C8" w14:textId="7B9592F1" w:rsidR="00F67453" w:rsidRDefault="00122755" w:rsidP="00122755">
      <w:pPr>
        <w:pStyle w:val="ListParagraph"/>
        <w:numPr>
          <w:ilvl w:val="0"/>
          <w:numId w:val="7"/>
        </w:numPr>
        <w:spacing w:after="0" w:line="259" w:lineRule="auto"/>
        <w:rPr>
          <w:rFonts w:asciiTheme="minorHAnsi" w:hAnsiTheme="minorHAnsi"/>
          <w:bCs/>
        </w:rPr>
      </w:pPr>
      <w:r>
        <w:rPr>
          <w:rFonts w:asciiTheme="minorHAnsi" w:hAnsiTheme="minorHAnsi"/>
          <w:bCs/>
        </w:rPr>
        <w:t>Liz Tippett – revise Sabbatical policy, plus lots of co-sponsors… check video/transcript</w:t>
      </w:r>
    </w:p>
    <w:p w14:paraId="65D1698C" w14:textId="31E469BD" w:rsidR="00122755" w:rsidRDefault="00122755" w:rsidP="00122755">
      <w:pPr>
        <w:pStyle w:val="ListParagraph"/>
        <w:numPr>
          <w:ilvl w:val="0"/>
          <w:numId w:val="7"/>
        </w:numPr>
        <w:spacing w:after="0" w:line="259" w:lineRule="auto"/>
        <w:rPr>
          <w:rFonts w:asciiTheme="minorHAnsi" w:hAnsiTheme="minorHAnsi"/>
          <w:bCs/>
        </w:rPr>
      </w:pPr>
      <w:r w:rsidRPr="00122755">
        <w:rPr>
          <w:rFonts w:asciiTheme="minorHAnsi" w:hAnsiTheme="minorHAnsi"/>
          <w:bCs/>
        </w:rPr>
        <w:t>Two new Motions</w:t>
      </w:r>
      <w:r>
        <w:rPr>
          <w:rFonts w:asciiTheme="minorHAnsi" w:hAnsiTheme="minorHAnsi"/>
          <w:bCs/>
        </w:rPr>
        <w:t xml:space="preserve"> (Pedro, Kate Mills):</w:t>
      </w:r>
      <w:r w:rsidRPr="00122755">
        <w:rPr>
          <w:rFonts w:asciiTheme="minorHAnsi" w:hAnsiTheme="minorHAnsi"/>
          <w:bCs/>
        </w:rPr>
        <w:t xml:space="preserve"> </w:t>
      </w:r>
    </w:p>
    <w:p w14:paraId="61977A24" w14:textId="77777777" w:rsidR="00122755" w:rsidRPr="00122755" w:rsidRDefault="00122755" w:rsidP="00122755">
      <w:pPr>
        <w:pStyle w:val="ListParagraph"/>
        <w:numPr>
          <w:ilvl w:val="1"/>
          <w:numId w:val="7"/>
        </w:numPr>
        <w:spacing w:after="0" w:line="259" w:lineRule="auto"/>
        <w:rPr>
          <w:rFonts w:asciiTheme="minorHAnsi" w:hAnsiTheme="minorHAnsi"/>
          <w:bCs/>
        </w:rPr>
      </w:pPr>
      <w:r w:rsidRPr="00122755">
        <w:rPr>
          <w:rFonts w:asciiTheme="minorHAnsi" w:hAnsiTheme="minorHAnsi"/>
          <w:bCs/>
        </w:rPr>
        <w:t xml:space="preserve">1. </w:t>
      </w:r>
      <w:r w:rsidRPr="00122755">
        <w:rPr>
          <w:rFonts w:asciiTheme="minorHAnsi" w:hAnsiTheme="minorHAnsi"/>
          <w:b/>
          <w:bCs/>
        </w:rPr>
        <w:t xml:space="preserve">Recommendation to protect the University of Oregon Libraries role in the UO’s educational, research, and service mission </w:t>
      </w:r>
    </w:p>
    <w:p w14:paraId="2AFE980D" w14:textId="2DCB0BFB" w:rsidR="00122755" w:rsidRPr="00122755" w:rsidRDefault="00122755" w:rsidP="00122755">
      <w:pPr>
        <w:pStyle w:val="ListParagraph"/>
        <w:numPr>
          <w:ilvl w:val="1"/>
          <w:numId w:val="7"/>
        </w:numPr>
        <w:spacing w:after="0" w:line="259" w:lineRule="auto"/>
        <w:rPr>
          <w:rFonts w:asciiTheme="minorHAnsi" w:hAnsiTheme="minorHAnsi"/>
          <w:bCs/>
        </w:rPr>
      </w:pPr>
      <w:r w:rsidRPr="00122755">
        <w:rPr>
          <w:rFonts w:asciiTheme="minorHAnsi" w:hAnsiTheme="minorHAnsi"/>
          <w:b/>
          <w:bCs/>
        </w:rPr>
        <w:t>2. “Statewide Restricted</w:t>
      </w:r>
      <w:r w:rsidRPr="00122755">
        <w:rPr>
          <w:rFonts w:asciiTheme="minorHAnsi" w:hAnsiTheme="minorHAnsi"/>
          <w:b/>
          <w:bCs/>
        </w:rPr>
        <w:noBreakHyphen/>
        <w:t>Gift Levy”</w:t>
      </w:r>
    </w:p>
    <w:p w14:paraId="257D6593" w14:textId="77777777" w:rsidR="00122755" w:rsidRPr="00122755" w:rsidRDefault="00122755" w:rsidP="00122755">
      <w:pPr>
        <w:pStyle w:val="ListParagraph"/>
        <w:numPr>
          <w:ilvl w:val="0"/>
          <w:numId w:val="7"/>
        </w:numPr>
        <w:spacing w:after="0" w:line="259" w:lineRule="auto"/>
        <w:rPr>
          <w:rFonts w:asciiTheme="minorHAnsi" w:hAnsiTheme="minorHAnsi"/>
          <w:bCs/>
        </w:rPr>
      </w:pPr>
    </w:p>
    <w:p w14:paraId="5AE93835" w14:textId="77777777" w:rsidR="00F67453" w:rsidRPr="006F4F7F" w:rsidRDefault="00F67453" w:rsidP="00642428">
      <w:pPr>
        <w:spacing w:after="0" w:line="259" w:lineRule="auto"/>
        <w:rPr>
          <w:rFonts w:asciiTheme="minorHAnsi" w:hAnsiTheme="minorHAnsi"/>
        </w:rPr>
      </w:pP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122755">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06A4FC3A" w:rsid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EB7307">
        <w:rPr>
          <w:rFonts w:asciiTheme="minorHAnsi" w:eastAsiaTheme="minorEastAsia" w:hAnsiTheme="minorHAnsi" w:cstheme="minorHAnsi"/>
          <w:bCs/>
          <w:sz w:val="24"/>
          <w:szCs w:val="24"/>
        </w:rPr>
        <w:t xml:space="preserve"> Annie Draeger, Annie McVay, Athony Hornof, Becky Crabtree, Bella Hoffert-Hay, Beth Harn, Bob Choquette, Chantelle Russell, Cole Stevenson, Dan Tichenor, Daniel Dugger, Eric Corwin, Erin McKenna, Jerry Rosiek, John Arndt, Kate Mills, Katherine Donaldson, Kris Seaman, Mark Fonstad, Melynda Casement, Michael Dreiling, Nicolas Addington, Norma Kehdi, Paula Ellister, Pedro Garcia-Caro, Quadrian Gill, Rachel DiNitto, Jesus Ramos-Kittrell, Spike Gildea, Timothy Pack, Yoav Dubinsky, Yasamin Vahdati, Alejandro Vallega, Benjamin Riesenberg (subbing for Elizabeth Peterson), Barbara Mossberg, </w:t>
      </w:r>
      <w:r w:rsidR="00322A9F">
        <w:rPr>
          <w:rFonts w:asciiTheme="minorHAnsi" w:eastAsiaTheme="minorEastAsia" w:hAnsiTheme="minorHAnsi" w:cstheme="minorHAnsi"/>
          <w:bCs/>
          <w:sz w:val="24"/>
          <w:szCs w:val="24"/>
        </w:rPr>
        <w:t>Andy Winden</w:t>
      </w:r>
    </w:p>
    <w:p w14:paraId="72D7747A" w14:textId="77777777" w:rsidR="0068174C" w:rsidRPr="00273763" w:rsidRDefault="0068174C" w:rsidP="001D6848">
      <w:pPr>
        <w:spacing w:before="100" w:beforeAutospacing="1" w:after="0" w:line="240" w:lineRule="auto"/>
        <w:rPr>
          <w:rFonts w:asciiTheme="minorHAnsi" w:eastAsiaTheme="minorEastAsia" w:hAnsiTheme="minorHAnsi" w:cstheme="minorHAnsi"/>
          <w:bCs/>
          <w:sz w:val="24"/>
          <w:szCs w:val="24"/>
        </w:rPr>
      </w:pP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314611C1"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322A9F">
        <w:rPr>
          <w:rFonts w:asciiTheme="minorHAnsi" w:eastAsiaTheme="minorEastAsia" w:hAnsiTheme="minorHAnsi" w:cstheme="minorHAnsi"/>
          <w:bCs/>
          <w:sz w:val="24"/>
          <w:szCs w:val="24"/>
        </w:rPr>
        <w:t xml:space="preserve">Chris Long, Allison Blade, </w:t>
      </w:r>
      <w:r w:rsidR="001A238F">
        <w:rPr>
          <w:rFonts w:asciiTheme="minorHAnsi" w:eastAsiaTheme="minorEastAsia" w:hAnsiTheme="minorHAnsi" w:cstheme="minorHAnsi"/>
          <w:bCs/>
          <w:sz w:val="24"/>
          <w:szCs w:val="24"/>
        </w:rPr>
        <w:t xml:space="preserve"> </w:t>
      </w:r>
      <w:r w:rsidR="00322A9F">
        <w:rPr>
          <w:rFonts w:asciiTheme="minorHAnsi" w:eastAsiaTheme="minorEastAsia" w:hAnsiTheme="minorHAnsi" w:cstheme="minorHAnsi"/>
          <w:bCs/>
          <w:sz w:val="24"/>
          <w:szCs w:val="24"/>
        </w:rPr>
        <w:t xml:space="preserve">Audrey Lynch, Becky Girvan, Ben Cannon, Brayden Higley, Charlotte Moats-Gallagher, Cristina Negoita, Cy Abbott, Jimmy Howard, Kassy Fisher, Kayla </w:t>
      </w:r>
      <w:r w:rsidR="00322A9F">
        <w:rPr>
          <w:rFonts w:asciiTheme="minorHAnsi" w:eastAsiaTheme="minorEastAsia" w:hAnsiTheme="minorHAnsi" w:cstheme="minorHAnsi"/>
          <w:bCs/>
          <w:sz w:val="24"/>
          <w:szCs w:val="24"/>
        </w:rPr>
        <w:lastRenderedPageBreak/>
        <w:t xml:space="preserve">Champaigne, Kevin Reed, Kimberley Coles, Linda Gatton, Liz Tippett, Mandy Gettler Brown, Molly Pendley, Nathan Whalen, Prissila Moreno, Ron Bramhall, Gerard Sandoval, Saul Hubbard, Shannon Rose, Shelley Watson, Sheryl Johnson, UO-2016483, </w:t>
      </w:r>
      <w:r w:rsidR="007C3F11">
        <w:rPr>
          <w:rFonts w:asciiTheme="minorHAnsi" w:eastAsiaTheme="minorEastAsia" w:hAnsiTheme="minorHAnsi" w:cstheme="minorHAnsi"/>
          <w:bCs/>
          <w:sz w:val="24"/>
          <w:szCs w:val="24"/>
        </w:rPr>
        <w:t xml:space="preserve">Heather Wolford, Jessica Price, </w:t>
      </w:r>
      <w:r w:rsidR="004B10E1">
        <w:rPr>
          <w:rFonts w:asciiTheme="minorHAnsi" w:eastAsiaTheme="minorEastAsia" w:hAnsiTheme="minorHAnsi" w:cstheme="minorHAnsi"/>
          <w:bCs/>
          <w:sz w:val="24"/>
          <w:szCs w:val="24"/>
        </w:rPr>
        <w:t xml:space="preserve">United Academics,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2E2131"/>
    <w:multiLevelType w:val="multilevel"/>
    <w:tmpl w:val="08C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108B5"/>
    <w:multiLevelType w:val="hybridMultilevel"/>
    <w:tmpl w:val="1144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B325EC"/>
    <w:multiLevelType w:val="multilevel"/>
    <w:tmpl w:val="0AD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4"/>
  </w:num>
  <w:num w:numId="2" w16cid:durableId="1116679043">
    <w:abstractNumId w:val="14"/>
  </w:num>
  <w:num w:numId="3" w16cid:durableId="1370959193">
    <w:abstractNumId w:val="30"/>
  </w:num>
  <w:num w:numId="4" w16cid:durableId="1177385336">
    <w:abstractNumId w:val="11"/>
  </w:num>
  <w:num w:numId="5" w16cid:durableId="716588768">
    <w:abstractNumId w:val="23"/>
  </w:num>
  <w:num w:numId="6" w16cid:durableId="433088314">
    <w:abstractNumId w:val="5"/>
  </w:num>
  <w:num w:numId="7" w16cid:durableId="927039181">
    <w:abstractNumId w:val="21"/>
  </w:num>
  <w:num w:numId="8" w16cid:durableId="295528309">
    <w:abstractNumId w:val="22"/>
  </w:num>
  <w:num w:numId="9" w16cid:durableId="1393456827">
    <w:abstractNumId w:val="18"/>
  </w:num>
  <w:num w:numId="10" w16cid:durableId="1440640501">
    <w:abstractNumId w:val="12"/>
  </w:num>
  <w:num w:numId="11" w16cid:durableId="2087922456">
    <w:abstractNumId w:val="9"/>
  </w:num>
  <w:num w:numId="12" w16cid:durableId="1100561608">
    <w:abstractNumId w:val="31"/>
  </w:num>
  <w:num w:numId="13" w16cid:durableId="1713650443">
    <w:abstractNumId w:val="17"/>
  </w:num>
  <w:num w:numId="14" w16cid:durableId="1087732531">
    <w:abstractNumId w:val="0"/>
  </w:num>
  <w:num w:numId="15" w16cid:durableId="1554732880">
    <w:abstractNumId w:val="8"/>
  </w:num>
  <w:num w:numId="16" w16cid:durableId="2077778638">
    <w:abstractNumId w:val="7"/>
  </w:num>
  <w:num w:numId="17" w16cid:durableId="1507860052">
    <w:abstractNumId w:val="3"/>
  </w:num>
  <w:num w:numId="18" w16cid:durableId="1045134788">
    <w:abstractNumId w:val="27"/>
  </w:num>
  <w:num w:numId="19" w16cid:durableId="1375303835">
    <w:abstractNumId w:val="28"/>
  </w:num>
  <w:num w:numId="20" w16cid:durableId="1382174770">
    <w:abstractNumId w:val="26"/>
  </w:num>
  <w:num w:numId="21" w16cid:durableId="1363626892">
    <w:abstractNumId w:val="1"/>
  </w:num>
  <w:num w:numId="22" w16cid:durableId="499202265">
    <w:abstractNumId w:val="2"/>
  </w:num>
  <w:num w:numId="23" w16cid:durableId="1447119033">
    <w:abstractNumId w:val="13"/>
  </w:num>
  <w:num w:numId="24" w16cid:durableId="2099598240">
    <w:abstractNumId w:val="29"/>
  </w:num>
  <w:num w:numId="25" w16cid:durableId="1668941927">
    <w:abstractNumId w:val="15"/>
  </w:num>
  <w:num w:numId="26" w16cid:durableId="1563714471">
    <w:abstractNumId w:val="16"/>
  </w:num>
  <w:num w:numId="27" w16cid:durableId="2004164520">
    <w:abstractNumId w:val="20"/>
  </w:num>
  <w:num w:numId="28" w16cid:durableId="404694415">
    <w:abstractNumId w:val="4"/>
  </w:num>
  <w:num w:numId="29" w16cid:durableId="138497165">
    <w:abstractNumId w:val="6"/>
  </w:num>
  <w:num w:numId="30" w16cid:durableId="614406492">
    <w:abstractNumId w:val="19"/>
  </w:num>
  <w:num w:numId="31" w16cid:durableId="1764035958">
    <w:abstractNumId w:val="25"/>
  </w:num>
  <w:num w:numId="32" w16cid:durableId="1810512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2190D"/>
    <w:rsid w:val="00031AA5"/>
    <w:rsid w:val="00042DD4"/>
    <w:rsid w:val="00056D5F"/>
    <w:rsid w:val="00064CE4"/>
    <w:rsid w:val="000D1296"/>
    <w:rsid w:val="00103618"/>
    <w:rsid w:val="00105F2F"/>
    <w:rsid w:val="001130EF"/>
    <w:rsid w:val="00122755"/>
    <w:rsid w:val="00151276"/>
    <w:rsid w:val="001A238F"/>
    <w:rsid w:val="001D6848"/>
    <w:rsid w:val="00273763"/>
    <w:rsid w:val="002A4316"/>
    <w:rsid w:val="00322A9F"/>
    <w:rsid w:val="00347A74"/>
    <w:rsid w:val="0037434C"/>
    <w:rsid w:val="00393932"/>
    <w:rsid w:val="003B31B8"/>
    <w:rsid w:val="003E3540"/>
    <w:rsid w:val="003E789D"/>
    <w:rsid w:val="003F0B53"/>
    <w:rsid w:val="003F4E90"/>
    <w:rsid w:val="003F7D02"/>
    <w:rsid w:val="004203B1"/>
    <w:rsid w:val="004216D2"/>
    <w:rsid w:val="0043139A"/>
    <w:rsid w:val="004676F4"/>
    <w:rsid w:val="0048127F"/>
    <w:rsid w:val="00497BC7"/>
    <w:rsid w:val="004B10E1"/>
    <w:rsid w:val="004C2973"/>
    <w:rsid w:val="004C4DA0"/>
    <w:rsid w:val="004E5BDD"/>
    <w:rsid w:val="004F5F7D"/>
    <w:rsid w:val="005C2BA5"/>
    <w:rsid w:val="005E173F"/>
    <w:rsid w:val="006003C3"/>
    <w:rsid w:val="00642428"/>
    <w:rsid w:val="00652DCF"/>
    <w:rsid w:val="006652CF"/>
    <w:rsid w:val="0068174C"/>
    <w:rsid w:val="0068683C"/>
    <w:rsid w:val="006F4F7F"/>
    <w:rsid w:val="00723637"/>
    <w:rsid w:val="00782D18"/>
    <w:rsid w:val="007C3F11"/>
    <w:rsid w:val="008263EF"/>
    <w:rsid w:val="00847956"/>
    <w:rsid w:val="008775A8"/>
    <w:rsid w:val="008C3245"/>
    <w:rsid w:val="008C523E"/>
    <w:rsid w:val="00933859"/>
    <w:rsid w:val="009452C9"/>
    <w:rsid w:val="009B02D5"/>
    <w:rsid w:val="009B140E"/>
    <w:rsid w:val="00A206B8"/>
    <w:rsid w:val="00A3415E"/>
    <w:rsid w:val="00A50F0B"/>
    <w:rsid w:val="00AE3FE1"/>
    <w:rsid w:val="00B7298B"/>
    <w:rsid w:val="00BB6434"/>
    <w:rsid w:val="00BC7229"/>
    <w:rsid w:val="00C12E99"/>
    <w:rsid w:val="00C2552B"/>
    <w:rsid w:val="00C33497"/>
    <w:rsid w:val="00C778A4"/>
    <w:rsid w:val="00CF4B90"/>
    <w:rsid w:val="00D137F0"/>
    <w:rsid w:val="00D204EE"/>
    <w:rsid w:val="00D41CBF"/>
    <w:rsid w:val="00D42E80"/>
    <w:rsid w:val="00D560FB"/>
    <w:rsid w:val="00D73F8F"/>
    <w:rsid w:val="00D74CDA"/>
    <w:rsid w:val="00DB53B0"/>
    <w:rsid w:val="00DC5675"/>
    <w:rsid w:val="00DD1F96"/>
    <w:rsid w:val="00DF5CC9"/>
    <w:rsid w:val="00E5150E"/>
    <w:rsid w:val="00E76D9C"/>
    <w:rsid w:val="00E81F11"/>
    <w:rsid w:val="00EA1A77"/>
    <w:rsid w:val="00EB7307"/>
    <w:rsid w:val="00F13461"/>
    <w:rsid w:val="00F552A3"/>
    <w:rsid w:val="00F67453"/>
    <w:rsid w:val="00F717B1"/>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13-revision-allegations-research-misconduct-poli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526-17-establishing-grade-pending-gp-grade-pending-academic-misconduct-ca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16-procedures-collaborative-input-significant-academic-changes-univers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nate.uoregon.edu/senate-motions/us2526-15-formation-academic-modification-advisory-committee" TargetMode="External"/><Relationship Id="rId4" Type="http://schemas.openxmlformats.org/officeDocument/2006/relationships/settings" Target="settings.xml"/><Relationship Id="rId9" Type="http://schemas.openxmlformats.org/officeDocument/2006/relationships/hyperlink" Target="https://senate.uoregon.edu/senate-motions/us2526-14-affirming-asuos-resolution-latinx-cen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12</cp:revision>
  <dcterms:created xsi:type="dcterms:W3CDTF">2026-04-29T22:02:00Z</dcterms:created>
  <dcterms:modified xsi:type="dcterms:W3CDTF">2026-04-29T23:57:00Z</dcterms:modified>
</cp:coreProperties>
</file>